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42E5C" w14:textId="332424DC" w:rsidR="00AC1DC9" w:rsidRDefault="00243F94">
      <w:pPr>
        <w:tabs>
          <w:tab w:val="right" w:pos="9639"/>
        </w:tabs>
        <w:spacing w:line="276" w:lineRule="auto"/>
        <w:ind w:right="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D620FC" w:rsidRPr="00D620FC">
        <w:rPr>
          <w:rFonts w:ascii="Garamond" w:hAnsi="Garamond"/>
          <w:color w:val="FF0000"/>
          <w:sz w:val="24"/>
          <w:szCs w:val="24"/>
        </w:rPr>
        <w:t>Miejscowość, data</w:t>
      </w:r>
    </w:p>
    <w:p w14:paraId="12533A78" w14:textId="77777777" w:rsidR="00AC1DC9" w:rsidRDefault="00AC1DC9">
      <w:pPr>
        <w:tabs>
          <w:tab w:val="right" w:pos="9639"/>
        </w:tabs>
        <w:spacing w:line="360" w:lineRule="auto"/>
        <w:ind w:left="4536"/>
        <w:rPr>
          <w:rFonts w:ascii="Garamond" w:hAnsi="Garamond"/>
          <w:b/>
          <w:sz w:val="24"/>
          <w:szCs w:val="24"/>
        </w:rPr>
      </w:pPr>
    </w:p>
    <w:p w14:paraId="1DF6C62B" w14:textId="64C88F35" w:rsidR="00AC1DC9" w:rsidRPr="00D620FC" w:rsidRDefault="00D620FC">
      <w:pPr>
        <w:tabs>
          <w:tab w:val="right" w:pos="9639"/>
        </w:tabs>
        <w:spacing w:line="360" w:lineRule="auto"/>
        <w:ind w:left="4536"/>
        <w:rPr>
          <w:rFonts w:ascii="Garamond" w:hAnsi="Garamond"/>
          <w:b/>
          <w:color w:val="FF0000"/>
          <w:sz w:val="24"/>
          <w:szCs w:val="24"/>
        </w:rPr>
      </w:pPr>
      <w:r w:rsidRPr="00D620FC">
        <w:rPr>
          <w:rFonts w:ascii="Garamond" w:hAnsi="Garamond"/>
          <w:b/>
          <w:color w:val="FF0000"/>
          <w:sz w:val="24"/>
          <w:szCs w:val="24"/>
        </w:rPr>
        <w:t>………….</w:t>
      </w:r>
      <w:r w:rsidR="00243F94" w:rsidRPr="00D620FC">
        <w:rPr>
          <w:rFonts w:ascii="Garamond" w:hAnsi="Garamond"/>
          <w:b/>
          <w:color w:val="FF0000"/>
          <w:sz w:val="24"/>
          <w:szCs w:val="24"/>
        </w:rPr>
        <w:t xml:space="preserve"> Oddział Wojewódzki Narodowego Funduszu Zdrowia</w:t>
      </w:r>
    </w:p>
    <w:p w14:paraId="3A3E8E93" w14:textId="48BFE657" w:rsidR="00AC1DC9" w:rsidRPr="00D620FC" w:rsidRDefault="00D620FC">
      <w:pPr>
        <w:tabs>
          <w:tab w:val="right" w:pos="9639"/>
        </w:tabs>
        <w:spacing w:line="360" w:lineRule="auto"/>
        <w:ind w:left="4536"/>
        <w:rPr>
          <w:rFonts w:ascii="Garamond" w:hAnsi="Garamond"/>
          <w:color w:val="FF0000"/>
          <w:sz w:val="24"/>
          <w:szCs w:val="24"/>
        </w:rPr>
      </w:pPr>
      <w:r w:rsidRPr="00D620FC">
        <w:rPr>
          <w:rFonts w:ascii="Garamond" w:hAnsi="Garamond"/>
          <w:color w:val="FF0000"/>
          <w:sz w:val="24"/>
          <w:szCs w:val="24"/>
        </w:rPr>
        <w:t>(adres)…………………………</w:t>
      </w:r>
    </w:p>
    <w:p w14:paraId="0CF05EBE" w14:textId="77777777" w:rsidR="00AC1DC9" w:rsidRDefault="00AC1DC9">
      <w:pPr>
        <w:tabs>
          <w:tab w:val="right" w:pos="9639"/>
        </w:tabs>
        <w:spacing w:line="360" w:lineRule="auto"/>
        <w:ind w:left="4536"/>
        <w:rPr>
          <w:rFonts w:ascii="Garamond" w:hAnsi="Garamond"/>
          <w:sz w:val="24"/>
          <w:szCs w:val="24"/>
        </w:rPr>
      </w:pPr>
    </w:p>
    <w:p w14:paraId="7C6F617B" w14:textId="77777777" w:rsidR="00AC1DC9" w:rsidRDefault="00AC1DC9">
      <w:pPr>
        <w:jc w:val="both"/>
        <w:rPr>
          <w:rFonts w:ascii="Garamond" w:hAnsi="Garamond"/>
          <w:i/>
          <w:sz w:val="24"/>
          <w:szCs w:val="24"/>
          <w:lang w:eastAsia="ar-SA"/>
        </w:rPr>
      </w:pPr>
    </w:p>
    <w:p w14:paraId="57FBB04E" w14:textId="07E72681" w:rsidR="00AC1DC9" w:rsidRDefault="00243F94">
      <w:pPr>
        <w:jc w:val="both"/>
        <w:rPr>
          <w:rFonts w:ascii="Garamond" w:hAnsi="Garamond"/>
          <w:i/>
          <w:sz w:val="24"/>
          <w:szCs w:val="24"/>
          <w:u w:val="single"/>
          <w:lang w:eastAsia="ar-SA"/>
        </w:rPr>
      </w:pPr>
      <w:r>
        <w:rPr>
          <w:rFonts w:ascii="Garamond" w:hAnsi="Garamond"/>
          <w:i/>
          <w:sz w:val="24"/>
          <w:szCs w:val="24"/>
          <w:u w:val="single"/>
          <w:lang w:eastAsia="ar-SA"/>
        </w:rPr>
        <w:t xml:space="preserve">dot. rozliczenia umowy AOS w związku z </w:t>
      </w:r>
      <w:r w:rsidR="00C94332">
        <w:rPr>
          <w:rFonts w:ascii="Garamond" w:hAnsi="Garamond"/>
          <w:i/>
          <w:sz w:val="24"/>
          <w:szCs w:val="24"/>
          <w:u w:val="single"/>
          <w:lang w:eastAsia="ar-SA"/>
        </w:rPr>
        <w:t xml:space="preserve">pobieraniem wypłat do wysokości limitu </w:t>
      </w:r>
      <w:r>
        <w:rPr>
          <w:rFonts w:ascii="Garamond" w:hAnsi="Garamond"/>
          <w:i/>
          <w:sz w:val="24"/>
          <w:szCs w:val="24"/>
          <w:u w:val="single"/>
          <w:lang w:eastAsia="ar-SA"/>
        </w:rPr>
        <w:t>1/12</w:t>
      </w:r>
    </w:p>
    <w:p w14:paraId="6DA78DA7" w14:textId="77777777" w:rsidR="00AC1DC9" w:rsidRDefault="00AC1DC9">
      <w:pPr>
        <w:jc w:val="both"/>
        <w:rPr>
          <w:rFonts w:ascii="Garamond" w:hAnsi="Garamond"/>
          <w:i/>
          <w:sz w:val="24"/>
          <w:szCs w:val="24"/>
          <w:u w:val="single"/>
          <w:lang w:eastAsia="ar-SA"/>
        </w:rPr>
      </w:pPr>
    </w:p>
    <w:p w14:paraId="4FF24065" w14:textId="77777777" w:rsidR="00AC1DC9" w:rsidRDefault="00243F94">
      <w:pPr>
        <w:autoSpaceDE w:val="0"/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Zwracam się z uprzejmą prośbą o pilną odpowiedź na poniższe pytania:</w:t>
      </w:r>
    </w:p>
    <w:p w14:paraId="1B9D3EEE" w14:textId="77777777" w:rsidR="00AC1DC9" w:rsidRDefault="00AC1DC9">
      <w:pPr>
        <w:autoSpaceDE w:val="0"/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7A83FAF0" w14:textId="7D4DD44B" w:rsidR="00AC1DC9" w:rsidRDefault="00243F94">
      <w:pPr>
        <w:autoSpaceDE w:val="0"/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Czy wyrażona przez </w:t>
      </w:r>
      <w:proofErr w:type="gramStart"/>
      <w:r w:rsidR="00D620FC" w:rsidRPr="00D620FC">
        <w:rPr>
          <w:rFonts w:ascii="Garamond" w:hAnsi="Garamond"/>
          <w:color w:val="FF0000"/>
          <w:sz w:val="24"/>
          <w:szCs w:val="24"/>
        </w:rPr>
        <w:t>…….</w:t>
      </w:r>
      <w:proofErr w:type="gramEnd"/>
      <w:r w:rsidR="00D620FC" w:rsidRPr="00D620FC">
        <w:rPr>
          <w:rFonts w:ascii="Garamond" w:hAnsi="Garamond"/>
          <w:color w:val="FF0000"/>
          <w:sz w:val="24"/>
          <w:szCs w:val="24"/>
        </w:rPr>
        <w:t>.</w:t>
      </w:r>
      <w:r w:rsidRPr="00D620FC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NFZ zgoda na wydłużenie rozliczenia umowy w rodzaju AOS za rok 2020 do 30.06.2021r. oznacza, że również do tego terminu możliwa będzie korekta zrealizowanych w ramach tej umowy świadczeń oraz generowanie szablonów i wystawianie faktur?</w:t>
      </w:r>
    </w:p>
    <w:p w14:paraId="343EB828" w14:textId="6A003A21" w:rsidR="00AC1DC9" w:rsidRDefault="00243F94">
      <w:pPr>
        <w:autoSpaceDE w:val="0"/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Proszę o wskazanie toku procedowania rozliczenia dla umowy AOS za rok 2020, w związku z pobieraniem w okresie </w:t>
      </w:r>
      <w:r w:rsidR="00D620FC" w:rsidRPr="00D620FC">
        <w:rPr>
          <w:rFonts w:ascii="Garamond" w:hAnsi="Garamond"/>
          <w:color w:val="FF0000"/>
          <w:sz w:val="24"/>
          <w:szCs w:val="24"/>
        </w:rPr>
        <w:t>…………</w:t>
      </w:r>
      <w:proofErr w:type="gramStart"/>
      <w:r w:rsidR="00D620FC" w:rsidRPr="00D620FC">
        <w:rPr>
          <w:rFonts w:ascii="Garamond" w:hAnsi="Garamond"/>
          <w:color w:val="FF0000"/>
          <w:sz w:val="24"/>
          <w:szCs w:val="24"/>
        </w:rPr>
        <w:t>…….</w:t>
      </w:r>
      <w:proofErr w:type="gramEnd"/>
      <w:r w:rsidR="00D620FC" w:rsidRPr="00D620FC">
        <w:rPr>
          <w:rFonts w:ascii="Garamond" w:hAnsi="Garamond"/>
          <w:color w:val="FF0000"/>
          <w:sz w:val="24"/>
          <w:szCs w:val="24"/>
        </w:rPr>
        <w:t>.</w:t>
      </w:r>
      <w:r w:rsidRPr="00D620FC">
        <w:rPr>
          <w:rFonts w:ascii="Garamond" w:hAnsi="Garamond"/>
          <w:color w:val="FF0000"/>
          <w:sz w:val="24"/>
          <w:szCs w:val="24"/>
        </w:rPr>
        <w:t xml:space="preserve"> </w:t>
      </w:r>
      <w:r w:rsidR="00D620FC" w:rsidRPr="00D620FC">
        <w:rPr>
          <w:rFonts w:ascii="Garamond" w:hAnsi="Garamond"/>
          <w:color w:val="FF0000"/>
          <w:sz w:val="24"/>
          <w:szCs w:val="24"/>
        </w:rPr>
        <w:t>……………….</w:t>
      </w:r>
      <w:r w:rsidRPr="00D620FC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wypłat do wysokości limitu, bez wystawiania faktur na podstawie szablonów, przy jednoczesnej realizacji części kontraktu. Gro</w:t>
      </w:r>
      <w:r w:rsidR="0069355C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świadczeń, sprawozdanych do Państwa, pozostaje obecnie nierozliczonych – czy P</w:t>
      </w:r>
      <w:r w:rsidR="00E6639C">
        <w:rPr>
          <w:rFonts w:ascii="Garamond" w:hAnsi="Garamond"/>
          <w:sz w:val="24"/>
          <w:szCs w:val="24"/>
        </w:rPr>
        <w:t>odmiotowi</w:t>
      </w:r>
      <w:r>
        <w:rPr>
          <w:rFonts w:ascii="Garamond" w:hAnsi="Garamond"/>
          <w:sz w:val="24"/>
          <w:szCs w:val="24"/>
        </w:rPr>
        <w:t xml:space="preserve"> umożliwione zostanie naliczenie w Portalu tych świadczeń bez wystawienia szablonu tak, aby ich wartość pokryła środki przekazane w ramach 1/12, zgodnie z komunikatem Centrali z 16 grudnia 2020r.? </w:t>
      </w:r>
    </w:p>
    <w:p w14:paraId="652BB0D1" w14:textId="5645E68F" w:rsidR="00AC1DC9" w:rsidRDefault="00243F94">
      <w:pPr>
        <w:autoSpaceDE w:val="0"/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Czy Świadczeniodawca</w:t>
      </w:r>
      <w:r w:rsidR="00D620FC">
        <w:rPr>
          <w:rFonts w:ascii="Garamond" w:hAnsi="Garamond"/>
          <w:sz w:val="24"/>
          <w:szCs w:val="24"/>
        </w:rPr>
        <w:t xml:space="preserve"> może</w:t>
      </w:r>
      <w:r>
        <w:rPr>
          <w:rFonts w:ascii="Garamond" w:hAnsi="Garamond"/>
          <w:sz w:val="24"/>
          <w:szCs w:val="24"/>
        </w:rPr>
        <w:t xml:space="preserve"> wystawić faktury korygujące do faktur wystawionych w ramach umowy bez szablonu, co odblokuje środki z planu umowy a następnie naliczyć wszystkie zrealizowane świadczenia?</w:t>
      </w:r>
    </w:p>
    <w:p w14:paraId="582B3D68" w14:textId="77777777" w:rsidR="00AC1DC9" w:rsidRDefault="00243F94">
      <w:pPr>
        <w:spacing w:line="360" w:lineRule="auto"/>
        <w:ind w:left="4956" w:firstLine="708"/>
      </w:pPr>
      <w:r>
        <w:rPr>
          <w:rFonts w:ascii="Garamond" w:hAnsi="Garamond"/>
          <w:sz w:val="24"/>
          <w:szCs w:val="24"/>
          <w:lang w:eastAsia="ar-SA"/>
        </w:rPr>
        <w:tab/>
      </w:r>
      <w:r>
        <w:rPr>
          <w:rFonts w:ascii="Garamond" w:hAnsi="Garamond"/>
          <w:sz w:val="24"/>
          <w:szCs w:val="24"/>
          <w:lang w:eastAsia="ar-SA"/>
        </w:rPr>
        <w:tab/>
      </w:r>
      <w:r>
        <w:rPr>
          <w:rFonts w:ascii="Garamond" w:hAnsi="Garamond"/>
          <w:sz w:val="24"/>
          <w:szCs w:val="24"/>
          <w:lang w:eastAsia="ar-SA"/>
        </w:rPr>
        <w:tab/>
      </w:r>
      <w:r>
        <w:rPr>
          <w:rFonts w:ascii="Garamond" w:hAnsi="Garamond"/>
          <w:sz w:val="24"/>
          <w:szCs w:val="24"/>
          <w:lang w:eastAsia="ar-SA"/>
        </w:rPr>
        <w:tab/>
      </w:r>
      <w:r>
        <w:rPr>
          <w:rFonts w:ascii="Garamond" w:hAnsi="Garamond"/>
          <w:sz w:val="24"/>
          <w:szCs w:val="24"/>
          <w:lang w:eastAsia="ar-SA"/>
        </w:rPr>
        <w:tab/>
      </w:r>
      <w:r>
        <w:rPr>
          <w:rFonts w:ascii="Garamond" w:hAnsi="Garamond"/>
          <w:sz w:val="24"/>
          <w:szCs w:val="24"/>
          <w:lang w:eastAsia="ar-SA"/>
        </w:rPr>
        <w:tab/>
      </w:r>
      <w:r>
        <w:rPr>
          <w:rFonts w:ascii="Garamond" w:hAnsi="Garamond"/>
          <w:sz w:val="24"/>
        </w:rPr>
        <w:t>Z poważaniem</w:t>
      </w:r>
    </w:p>
    <w:p w14:paraId="0DDFA5D0" w14:textId="77777777" w:rsidR="00AC1DC9" w:rsidRDefault="00AC1DC9">
      <w:pPr>
        <w:spacing w:line="360" w:lineRule="auto"/>
        <w:ind w:left="4956" w:firstLine="708"/>
        <w:rPr>
          <w:rFonts w:ascii="Garamond" w:hAnsi="Garamond"/>
          <w:sz w:val="24"/>
        </w:rPr>
      </w:pPr>
    </w:p>
    <w:p w14:paraId="57E8C6AC" w14:textId="77777777" w:rsidR="00AC1DC9" w:rsidRDefault="00243F94">
      <w:pPr>
        <w:spacing w:line="360" w:lineRule="auto"/>
        <w:ind w:left="495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181A9179" w14:textId="77777777" w:rsidR="00AC1DC9" w:rsidRDefault="00AC1DC9"/>
    <w:sectPr w:rsidR="00AC1DC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A50F8" w14:textId="77777777" w:rsidR="003801B2" w:rsidRDefault="003801B2">
      <w:r>
        <w:separator/>
      </w:r>
    </w:p>
  </w:endnote>
  <w:endnote w:type="continuationSeparator" w:id="0">
    <w:p w14:paraId="3D2D0DFC" w14:textId="77777777" w:rsidR="003801B2" w:rsidRDefault="0038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57FBE" w14:textId="77777777" w:rsidR="003801B2" w:rsidRDefault="003801B2">
      <w:r>
        <w:rPr>
          <w:color w:val="000000"/>
        </w:rPr>
        <w:separator/>
      </w:r>
    </w:p>
  </w:footnote>
  <w:footnote w:type="continuationSeparator" w:id="0">
    <w:p w14:paraId="49AE1A11" w14:textId="77777777" w:rsidR="003801B2" w:rsidRDefault="00380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C9"/>
    <w:rsid w:val="00066582"/>
    <w:rsid w:val="00243F94"/>
    <w:rsid w:val="002F5117"/>
    <w:rsid w:val="003801B2"/>
    <w:rsid w:val="003A1D55"/>
    <w:rsid w:val="0069355C"/>
    <w:rsid w:val="0092634B"/>
    <w:rsid w:val="00AC1DC9"/>
    <w:rsid w:val="00BC1369"/>
    <w:rsid w:val="00C94332"/>
    <w:rsid w:val="00D620FC"/>
    <w:rsid w:val="00E6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35C0"/>
  <w15:docId w15:val="{74A9F5C2-7FF8-4243-BA4E-C4534B43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customStyle="1" w:styleId="BezodstpwZnak">
    <w:name w:val="Bez odstępów Znak"/>
    <w:rPr>
      <w:rFonts w:ascii="Calibri" w:eastAsia="Times New Roman" w:hAnsi="Calibri" w:cs="Times New Roman"/>
      <w:lang w:eastAsia="pl-PL"/>
    </w:rPr>
  </w:style>
  <w:style w:type="paragraph" w:styleId="Bezodstpw">
    <w:name w:val="No Spacing"/>
    <w:pPr>
      <w:suppressAutoHyphens/>
      <w:spacing w:after="0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zpoz</cp:lastModifiedBy>
  <cp:revision>4</cp:revision>
  <dcterms:created xsi:type="dcterms:W3CDTF">2021-02-01T09:02:00Z</dcterms:created>
  <dcterms:modified xsi:type="dcterms:W3CDTF">2021-02-01T09:39:00Z</dcterms:modified>
</cp:coreProperties>
</file>